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31" w:rsidRDefault="00D34531" w:rsidP="00D34531">
      <w:r>
        <w:t>FICHA DE ELECTIVIDAD ÁREA DE LENGUAJE: 4to Medio</w:t>
      </w:r>
    </w:p>
    <w:tbl>
      <w:tblPr>
        <w:tblStyle w:val="Tablaconcuadrcula"/>
        <w:tblW w:w="0" w:type="auto"/>
        <w:tblLook w:val="04A0" w:firstRow="1" w:lastRow="0" w:firstColumn="1" w:lastColumn="0" w:noHBand="0" w:noVBand="1"/>
      </w:tblPr>
      <w:tblGrid>
        <w:gridCol w:w="4335"/>
        <w:gridCol w:w="4386"/>
      </w:tblGrid>
      <w:tr w:rsidR="00D34531" w:rsidTr="00635935">
        <w:tc>
          <w:tcPr>
            <w:tcW w:w="4335" w:type="dxa"/>
          </w:tcPr>
          <w:p w:rsidR="00D34531" w:rsidRDefault="00D34531" w:rsidP="00635935">
            <w:r>
              <w:t>Nombre del Electivo y nivel</w:t>
            </w:r>
          </w:p>
        </w:tc>
        <w:tc>
          <w:tcPr>
            <w:tcW w:w="4386" w:type="dxa"/>
          </w:tcPr>
          <w:p w:rsidR="00D34531" w:rsidRDefault="00D34531" w:rsidP="00635935">
            <w:r w:rsidRPr="00793C50">
              <w:rPr>
                <w:b/>
              </w:rPr>
              <w:t>Participación y Argumentación en Democracia</w:t>
            </w:r>
            <w:r>
              <w:t xml:space="preserve"> / 4to Medio</w:t>
            </w:r>
          </w:p>
        </w:tc>
      </w:tr>
      <w:tr w:rsidR="00D34531" w:rsidTr="00635935">
        <w:tc>
          <w:tcPr>
            <w:tcW w:w="4335" w:type="dxa"/>
          </w:tcPr>
          <w:p w:rsidR="00D34531" w:rsidRDefault="00D34531" w:rsidP="00635935">
            <w:r>
              <w:t xml:space="preserve">Objetivo General </w:t>
            </w:r>
          </w:p>
          <w:p w:rsidR="00D34531" w:rsidRDefault="00D34531" w:rsidP="00635935"/>
          <w:p w:rsidR="00D34531" w:rsidRDefault="00D34531" w:rsidP="00635935"/>
          <w:p w:rsidR="00D34531" w:rsidRDefault="00D34531" w:rsidP="00635935"/>
          <w:p w:rsidR="00D34531" w:rsidRDefault="00D34531" w:rsidP="00635935"/>
          <w:p w:rsidR="00D34531" w:rsidRDefault="00D34531" w:rsidP="00635935">
            <w:r>
              <w:t>Objetivo  Específico</w:t>
            </w:r>
          </w:p>
        </w:tc>
        <w:tc>
          <w:tcPr>
            <w:tcW w:w="4386" w:type="dxa"/>
          </w:tcPr>
          <w:p w:rsidR="00D34531" w:rsidRDefault="00D34531" w:rsidP="00635935">
            <w:pPr>
              <w:jc w:val="both"/>
            </w:pPr>
            <w:r>
              <w:t>Ofrecer a los estudiantes oportunidades para el desarrollo de habilidades que les permitan participar discursiva y críticamente en una sociedad democrática.</w:t>
            </w:r>
          </w:p>
          <w:p w:rsidR="00D34531" w:rsidRDefault="00D34531" w:rsidP="00635935">
            <w:pPr>
              <w:jc w:val="both"/>
            </w:pPr>
          </w:p>
          <w:p w:rsidR="00D34531" w:rsidRDefault="00D34531" w:rsidP="00635935">
            <w:pPr>
              <w:jc w:val="both"/>
            </w:pPr>
            <w:r>
              <w:t>Reflexionar sobre una sociedad que está cada vez más globalizada y multicultural, considerando que la argumentación no tiene como fin simplemente la comunicación, sino que también la generación en los estudiantes de un entorno que les permita encontrar soluciones negociadas, construir conocimiento y desarrollar una perspectiva que evalúa críticamente la realidad, que se caracteriza por problemas complejos.</w:t>
            </w:r>
          </w:p>
        </w:tc>
      </w:tr>
      <w:tr w:rsidR="00D34531" w:rsidTr="00635935">
        <w:tc>
          <w:tcPr>
            <w:tcW w:w="4335" w:type="dxa"/>
          </w:tcPr>
          <w:p w:rsidR="00D34531" w:rsidRDefault="00D34531" w:rsidP="00635935">
            <w:r>
              <w:t>Descripción de la Asignatura</w:t>
            </w:r>
          </w:p>
        </w:tc>
        <w:tc>
          <w:tcPr>
            <w:tcW w:w="4386" w:type="dxa"/>
          </w:tcPr>
          <w:p w:rsidR="00D34531" w:rsidRDefault="00D34531" w:rsidP="00635935">
            <w:pPr>
              <w:tabs>
                <w:tab w:val="num" w:pos="720"/>
              </w:tabs>
              <w:jc w:val="both"/>
            </w:pPr>
            <w:r>
              <w:t>La asignatura se orienta a que los estudiantes desarrollen una “racionalidad dialógica” en la que el encuentro e interacción con otros, permita educarse en democracia y en respeto.</w:t>
            </w:r>
          </w:p>
          <w:p w:rsidR="00D34531" w:rsidRPr="00D4236F" w:rsidRDefault="00D34531" w:rsidP="00635935">
            <w:pPr>
              <w:autoSpaceDE w:val="0"/>
              <w:autoSpaceDN w:val="0"/>
              <w:adjustRightInd w:val="0"/>
              <w:jc w:val="both"/>
              <w:rPr>
                <w:rFonts w:ascii="Calibri" w:hAnsi="Calibri" w:cs="Calibri"/>
                <w:color w:val="000000"/>
              </w:rPr>
            </w:pPr>
            <w:r w:rsidRPr="00D4236F">
              <w:rPr>
                <w:rFonts w:ascii="Calibri" w:hAnsi="Calibri" w:cs="Calibri"/>
                <w:color w:val="000000"/>
              </w:rPr>
              <w:t xml:space="preserve">En este sentido, </w:t>
            </w:r>
            <w:r>
              <w:rPr>
                <w:rFonts w:ascii="Calibri" w:hAnsi="Calibri" w:cs="Calibri"/>
                <w:color w:val="000000"/>
              </w:rPr>
              <w:t>se</w:t>
            </w:r>
            <w:r w:rsidRPr="00D4236F">
              <w:rPr>
                <w:rFonts w:ascii="Calibri" w:hAnsi="Calibri" w:cs="Calibri"/>
                <w:color w:val="000000"/>
              </w:rPr>
              <w:t xml:space="preserve"> busca promover el desarrollo de una comunidad de práctica para la discusión fundamentada y respetuosa, que favorezca la construcción colectiva de conocimiento, evite la aceptación acrítica de ideas o de afirmaciones sin fundamento, y la discriminación como forma de invalidar los puntos de vista de los demás. </w:t>
            </w:r>
          </w:p>
          <w:p w:rsidR="00D34531" w:rsidRDefault="00D34531" w:rsidP="00635935">
            <w:pPr>
              <w:tabs>
                <w:tab w:val="num" w:pos="720"/>
              </w:tabs>
              <w:jc w:val="both"/>
            </w:pPr>
            <w:r w:rsidRPr="00D4236F">
              <w:rPr>
                <w:rFonts w:ascii="Calibri" w:hAnsi="Calibri" w:cs="Calibri"/>
                <w:color w:val="000000"/>
              </w:rPr>
              <w:t>Finalmente, y con el propósito de que la actividad argumentativa resulte relevante y significativa para los estudiantes, es fundamental que esta se produzca a partir de temas, problemas, inquietudes y necesidades que despierten un interés genuino en el grupo y, en consecuencia, que permitan generar situaciones auténticas de argumentación.</w:t>
            </w:r>
          </w:p>
          <w:p w:rsidR="00D34531" w:rsidRDefault="00D34531" w:rsidP="00635935">
            <w:pPr>
              <w:tabs>
                <w:tab w:val="num" w:pos="720"/>
              </w:tabs>
              <w:jc w:val="both"/>
            </w:pPr>
          </w:p>
        </w:tc>
      </w:tr>
      <w:tr w:rsidR="00D34531" w:rsidTr="00635935">
        <w:tc>
          <w:tcPr>
            <w:tcW w:w="4335" w:type="dxa"/>
          </w:tcPr>
          <w:p w:rsidR="00D34531" w:rsidRDefault="00D34531" w:rsidP="00635935">
            <w:r>
              <w:t>Unidades a tratar</w:t>
            </w:r>
          </w:p>
        </w:tc>
        <w:tc>
          <w:tcPr>
            <w:tcW w:w="4386" w:type="dxa"/>
          </w:tcPr>
          <w:p w:rsidR="00D34531" w:rsidRPr="00FE0533" w:rsidRDefault="00D34531" w:rsidP="00D34531">
            <w:pPr>
              <w:numPr>
                <w:ilvl w:val="0"/>
                <w:numId w:val="1"/>
              </w:numPr>
            </w:pPr>
            <w:r w:rsidRPr="00FE0533">
              <w:rPr>
                <w:b/>
                <w:bCs/>
                <w:lang w:val="es-ES"/>
              </w:rPr>
              <w:t xml:space="preserve">UNIDAD 1: </w:t>
            </w:r>
            <w:r>
              <w:rPr>
                <w:b/>
                <w:bCs/>
                <w:lang w:val="es-ES"/>
              </w:rPr>
              <w:t>Argumentación en distintos ámbitos de participación social</w:t>
            </w:r>
            <w:r>
              <w:rPr>
                <w:lang w:val="es-ES"/>
              </w:rPr>
              <w:t xml:space="preserve">: </w:t>
            </w:r>
          </w:p>
          <w:p w:rsidR="00D34531" w:rsidRDefault="00D34531" w:rsidP="00635935">
            <w:pPr>
              <w:pStyle w:val="Default"/>
            </w:pPr>
            <w:r>
              <w:rPr>
                <w:sz w:val="22"/>
                <w:szCs w:val="22"/>
              </w:rPr>
              <w:t xml:space="preserve">Analizar distintos formatos  discursivos en los que se manifiestan posturas e ideas frente a temas de interés social que resultan polémicos. </w:t>
            </w:r>
          </w:p>
          <w:p w:rsidR="00D34531" w:rsidRPr="00BD2239" w:rsidRDefault="00D34531" w:rsidP="00D34531">
            <w:pPr>
              <w:numPr>
                <w:ilvl w:val="0"/>
                <w:numId w:val="1"/>
              </w:numPr>
            </w:pPr>
            <w:r w:rsidRPr="00D34531">
              <w:rPr>
                <w:b/>
                <w:bCs/>
                <w:lang w:val="es-AR"/>
              </w:rPr>
              <w:t>UNIDAD 2: Análisis situado de la argumentación</w:t>
            </w:r>
            <w:r w:rsidRPr="00D34531">
              <w:rPr>
                <w:lang w:val="es-AR"/>
              </w:rPr>
              <w:t>:</w:t>
            </w:r>
          </w:p>
          <w:p w:rsidR="00D34531" w:rsidRPr="00BD2239" w:rsidRDefault="00D34531" w:rsidP="00635935">
            <w:pPr>
              <w:jc w:val="both"/>
              <w:rPr>
                <w:rFonts w:ascii="Calibri Light" w:hAnsi="Calibri Light" w:cs="Calibri Light"/>
              </w:rPr>
            </w:pPr>
            <w:r>
              <w:rPr>
                <w:rFonts w:ascii="Calibri Light" w:hAnsi="Calibri Light" w:cs="Calibri Light"/>
              </w:rPr>
              <w:t>Crear razonamientos discursivos con información real (bibliografía pertinente) para elaborar argumentos válidos y concretos</w:t>
            </w:r>
            <w:r w:rsidRPr="00BD2239">
              <w:rPr>
                <w:rFonts w:ascii="Calibri Light" w:hAnsi="Calibri Light" w:cs="Calibri Light"/>
              </w:rPr>
              <w:t>.</w:t>
            </w:r>
          </w:p>
          <w:p w:rsidR="00D34531" w:rsidRPr="00282CF6" w:rsidRDefault="00D34531" w:rsidP="00D34531">
            <w:pPr>
              <w:numPr>
                <w:ilvl w:val="0"/>
                <w:numId w:val="1"/>
              </w:numPr>
            </w:pPr>
            <w:r w:rsidRPr="00D34531">
              <w:rPr>
                <w:b/>
                <w:bCs/>
                <w:lang w:val="es-AR"/>
              </w:rPr>
              <w:lastRenderedPageBreak/>
              <w:t>UNIDAD 3: Discusión razonada y rigurosa</w:t>
            </w:r>
            <w:r w:rsidRPr="00D34531">
              <w:rPr>
                <w:lang w:val="es-AR"/>
              </w:rPr>
              <w:t>:</w:t>
            </w:r>
          </w:p>
          <w:p w:rsidR="00D34531" w:rsidRPr="00FE0533" w:rsidRDefault="00D34531" w:rsidP="00635935">
            <w:pPr>
              <w:jc w:val="both"/>
            </w:pPr>
            <w:r w:rsidRPr="00282CF6">
              <w:rPr>
                <w:rFonts w:ascii="Calibri Light" w:hAnsi="Calibri Light" w:cs="Calibri Light"/>
              </w:rPr>
              <w:t>Elabora</w:t>
            </w:r>
            <w:r>
              <w:rPr>
                <w:rFonts w:ascii="Calibri Light" w:hAnsi="Calibri Light" w:cs="Calibri Light"/>
              </w:rPr>
              <w:t>r</w:t>
            </w:r>
            <w:r w:rsidRPr="00282CF6">
              <w:rPr>
                <w:rFonts w:ascii="Calibri Light" w:hAnsi="Calibri Light" w:cs="Calibri Light"/>
              </w:rPr>
              <w:t xml:space="preserve"> </w:t>
            </w:r>
            <w:r>
              <w:rPr>
                <w:rFonts w:ascii="Calibri Light" w:hAnsi="Calibri Light" w:cs="Calibri Light"/>
              </w:rPr>
              <w:t>debates en que los estudiantes den a conocer sus ideas y posturas, frente a un tema de interés.</w:t>
            </w:r>
          </w:p>
          <w:p w:rsidR="00D34531" w:rsidRPr="00282CF6" w:rsidRDefault="00D34531" w:rsidP="00D34531">
            <w:pPr>
              <w:numPr>
                <w:ilvl w:val="0"/>
                <w:numId w:val="1"/>
              </w:numPr>
            </w:pPr>
            <w:r w:rsidRPr="00FE0533">
              <w:rPr>
                <w:b/>
                <w:bCs/>
                <w:lang w:val="es-ES"/>
              </w:rPr>
              <w:t xml:space="preserve">UNIDAD 4: </w:t>
            </w:r>
            <w:r w:rsidRPr="00FE0533">
              <w:rPr>
                <w:lang w:val="es-ES"/>
              </w:rPr>
              <w:t>Con</w:t>
            </w:r>
            <w:r>
              <w:rPr>
                <w:lang w:val="es-ES"/>
              </w:rPr>
              <w:t>strucción de un discurso sobre una controversia:</w:t>
            </w:r>
          </w:p>
          <w:p w:rsidR="00D34531" w:rsidRDefault="00D34531" w:rsidP="00635935">
            <w:pPr>
              <w:jc w:val="both"/>
              <w:rPr>
                <w:rFonts w:ascii="Calibri Light" w:hAnsi="Calibri Light" w:cs="Calibri Light"/>
              </w:rPr>
            </w:pPr>
            <w:r w:rsidRPr="00282CF6">
              <w:rPr>
                <w:rFonts w:ascii="Calibri Light" w:hAnsi="Calibri Light" w:cs="Calibri Light"/>
              </w:rPr>
              <w:t>Elabora</w:t>
            </w:r>
            <w:r>
              <w:rPr>
                <w:rFonts w:ascii="Calibri Light" w:hAnsi="Calibri Light" w:cs="Calibri Light"/>
              </w:rPr>
              <w:t>r</w:t>
            </w:r>
            <w:r w:rsidRPr="00282CF6">
              <w:rPr>
                <w:rFonts w:ascii="Calibri Light" w:hAnsi="Calibri Light" w:cs="Calibri Light"/>
              </w:rPr>
              <w:t xml:space="preserve"> </w:t>
            </w:r>
            <w:r>
              <w:rPr>
                <w:rFonts w:ascii="Calibri Light" w:hAnsi="Calibri Light" w:cs="Calibri Light"/>
              </w:rPr>
              <w:t>un discurso público, considerando un tema controversial y polémico.</w:t>
            </w:r>
          </w:p>
          <w:p w:rsidR="00D34531" w:rsidRDefault="00D34531" w:rsidP="00635935">
            <w:pPr>
              <w:jc w:val="both"/>
            </w:pPr>
          </w:p>
        </w:tc>
      </w:tr>
      <w:tr w:rsidR="00D34531" w:rsidTr="00635935">
        <w:tc>
          <w:tcPr>
            <w:tcW w:w="4335" w:type="dxa"/>
          </w:tcPr>
          <w:p w:rsidR="00D34531" w:rsidRDefault="00D34531" w:rsidP="00635935">
            <w:r>
              <w:lastRenderedPageBreak/>
              <w:t>Proyección de Estudios Superiores</w:t>
            </w:r>
          </w:p>
        </w:tc>
        <w:tc>
          <w:tcPr>
            <w:tcW w:w="4386" w:type="dxa"/>
          </w:tcPr>
          <w:p w:rsidR="00D34531" w:rsidRDefault="00D34531" w:rsidP="00635935">
            <w:pPr>
              <w:jc w:val="both"/>
            </w:pPr>
            <w:r>
              <w:t>Derecho, Filosofía, Literatura Historia, Antropología, Sociología, Arqueología, Periodísmo, Ciencias Políticas, Psicología, Trabajo Social Administración Pública, Publicidad, Diseño, Actuación Teatral,  Fonoaudiología, Terapia Ocupacional, Ingeniería Comercial, Arquitectura, Ed. Parvularia, Pedagogía en Educación Básica, Pedagogía en Educación Media en áreas humanistas y científicas, Bachillerato en humanidades, Bibliotecología, entre otras.</w:t>
            </w:r>
          </w:p>
        </w:tc>
      </w:tr>
    </w:tbl>
    <w:p w:rsidR="00D34531" w:rsidRDefault="00D34531" w:rsidP="00D34531"/>
    <w:p w:rsidR="00D34531" w:rsidRDefault="00D34531" w:rsidP="00D34531"/>
    <w:p w:rsidR="007B4B05" w:rsidRDefault="007B4B05">
      <w:bookmarkStart w:id="0" w:name="_GoBack"/>
      <w:bookmarkEnd w:id="0"/>
    </w:p>
    <w:sectPr w:rsidR="007B4B05" w:rsidSect="00282CF6">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05402"/>
    <w:multiLevelType w:val="hybridMultilevel"/>
    <w:tmpl w:val="4E6E6C30"/>
    <w:lvl w:ilvl="0" w:tplc="DC5C49C6">
      <w:start w:val="1"/>
      <w:numFmt w:val="bullet"/>
      <w:lvlText w:val=""/>
      <w:lvlJc w:val="left"/>
      <w:pPr>
        <w:tabs>
          <w:tab w:val="num" w:pos="720"/>
        </w:tabs>
        <w:ind w:left="720" w:hanging="360"/>
      </w:pPr>
      <w:rPr>
        <w:rFonts w:ascii="Wingdings" w:hAnsi="Wingdings" w:hint="default"/>
      </w:rPr>
    </w:lvl>
    <w:lvl w:ilvl="1" w:tplc="C35E79D2" w:tentative="1">
      <w:start w:val="1"/>
      <w:numFmt w:val="bullet"/>
      <w:lvlText w:val=""/>
      <w:lvlJc w:val="left"/>
      <w:pPr>
        <w:tabs>
          <w:tab w:val="num" w:pos="1440"/>
        </w:tabs>
        <w:ind w:left="1440" w:hanging="360"/>
      </w:pPr>
      <w:rPr>
        <w:rFonts w:ascii="Wingdings" w:hAnsi="Wingdings" w:hint="default"/>
      </w:rPr>
    </w:lvl>
    <w:lvl w:ilvl="2" w:tplc="D3781DE8" w:tentative="1">
      <w:start w:val="1"/>
      <w:numFmt w:val="bullet"/>
      <w:lvlText w:val=""/>
      <w:lvlJc w:val="left"/>
      <w:pPr>
        <w:tabs>
          <w:tab w:val="num" w:pos="2160"/>
        </w:tabs>
        <w:ind w:left="2160" w:hanging="360"/>
      </w:pPr>
      <w:rPr>
        <w:rFonts w:ascii="Wingdings" w:hAnsi="Wingdings" w:hint="default"/>
      </w:rPr>
    </w:lvl>
    <w:lvl w:ilvl="3" w:tplc="AC1895F6" w:tentative="1">
      <w:start w:val="1"/>
      <w:numFmt w:val="bullet"/>
      <w:lvlText w:val=""/>
      <w:lvlJc w:val="left"/>
      <w:pPr>
        <w:tabs>
          <w:tab w:val="num" w:pos="2880"/>
        </w:tabs>
        <w:ind w:left="2880" w:hanging="360"/>
      </w:pPr>
      <w:rPr>
        <w:rFonts w:ascii="Wingdings" w:hAnsi="Wingdings" w:hint="default"/>
      </w:rPr>
    </w:lvl>
    <w:lvl w:ilvl="4" w:tplc="6ED6A1B6" w:tentative="1">
      <w:start w:val="1"/>
      <w:numFmt w:val="bullet"/>
      <w:lvlText w:val=""/>
      <w:lvlJc w:val="left"/>
      <w:pPr>
        <w:tabs>
          <w:tab w:val="num" w:pos="3600"/>
        </w:tabs>
        <w:ind w:left="3600" w:hanging="360"/>
      </w:pPr>
      <w:rPr>
        <w:rFonts w:ascii="Wingdings" w:hAnsi="Wingdings" w:hint="default"/>
      </w:rPr>
    </w:lvl>
    <w:lvl w:ilvl="5" w:tplc="55AE516A" w:tentative="1">
      <w:start w:val="1"/>
      <w:numFmt w:val="bullet"/>
      <w:lvlText w:val=""/>
      <w:lvlJc w:val="left"/>
      <w:pPr>
        <w:tabs>
          <w:tab w:val="num" w:pos="4320"/>
        </w:tabs>
        <w:ind w:left="4320" w:hanging="360"/>
      </w:pPr>
      <w:rPr>
        <w:rFonts w:ascii="Wingdings" w:hAnsi="Wingdings" w:hint="default"/>
      </w:rPr>
    </w:lvl>
    <w:lvl w:ilvl="6" w:tplc="D85A8C38" w:tentative="1">
      <w:start w:val="1"/>
      <w:numFmt w:val="bullet"/>
      <w:lvlText w:val=""/>
      <w:lvlJc w:val="left"/>
      <w:pPr>
        <w:tabs>
          <w:tab w:val="num" w:pos="5040"/>
        </w:tabs>
        <w:ind w:left="5040" w:hanging="360"/>
      </w:pPr>
      <w:rPr>
        <w:rFonts w:ascii="Wingdings" w:hAnsi="Wingdings" w:hint="default"/>
      </w:rPr>
    </w:lvl>
    <w:lvl w:ilvl="7" w:tplc="A8AEAD12" w:tentative="1">
      <w:start w:val="1"/>
      <w:numFmt w:val="bullet"/>
      <w:lvlText w:val=""/>
      <w:lvlJc w:val="left"/>
      <w:pPr>
        <w:tabs>
          <w:tab w:val="num" w:pos="5760"/>
        </w:tabs>
        <w:ind w:left="5760" w:hanging="360"/>
      </w:pPr>
      <w:rPr>
        <w:rFonts w:ascii="Wingdings" w:hAnsi="Wingdings" w:hint="default"/>
      </w:rPr>
    </w:lvl>
    <w:lvl w:ilvl="8" w:tplc="2CF2C36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531"/>
    <w:rsid w:val="007B4B05"/>
    <w:rsid w:val="00D345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531"/>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34531"/>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531"/>
    <w:pPr>
      <w:autoSpaceDE w:val="0"/>
      <w:autoSpaceDN w:val="0"/>
      <w:adjustRightInd w:val="0"/>
      <w:spacing w:after="0" w:line="240" w:lineRule="auto"/>
    </w:pPr>
    <w:rPr>
      <w:rFonts w:ascii="Calibri Light" w:hAnsi="Calibri Light" w:cs="Calibri Light"/>
      <w:color w:val="000000"/>
      <w:sz w:val="24"/>
      <w:szCs w:val="24"/>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531"/>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34531"/>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531"/>
    <w:pPr>
      <w:autoSpaceDE w:val="0"/>
      <w:autoSpaceDN w:val="0"/>
      <w:adjustRightInd w:val="0"/>
      <w:spacing w:after="0" w:line="240" w:lineRule="auto"/>
    </w:pPr>
    <w:rPr>
      <w:rFonts w:ascii="Calibri Light" w:hAnsi="Calibri Light" w:cs="Calibri Light"/>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2374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2020-10-06T13:55:00Z</dcterms:created>
  <dcterms:modified xsi:type="dcterms:W3CDTF">2020-10-06T13:56:00Z</dcterms:modified>
</cp:coreProperties>
</file>