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54" w:rsidRPr="009B0854" w:rsidRDefault="009B0854" w:rsidP="009B0854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  <w:r w:rsidRPr="009B0854">
        <w:rPr>
          <w:b/>
          <w:sz w:val="28"/>
          <w:szCs w:val="28"/>
        </w:rPr>
        <w:t>FICHA ELECTIVIDAD</w:t>
      </w:r>
      <w:r>
        <w:rPr>
          <w:b/>
          <w:sz w:val="28"/>
          <w:szCs w:val="28"/>
        </w:rPr>
        <w:t xml:space="preserve"> MATEMÁTICAS</w:t>
      </w:r>
    </w:p>
    <w:p w:rsidR="009B0854" w:rsidRDefault="009B0854" w:rsidP="009B0854">
      <w:pPr>
        <w:pStyle w:val="Sinespaciado"/>
        <w:rPr>
          <w:b/>
        </w:rPr>
      </w:pPr>
    </w:p>
    <w:p w:rsidR="00BA6434" w:rsidRPr="00BA6434" w:rsidRDefault="00BA6434" w:rsidP="009B085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A6434">
        <w:rPr>
          <w:b/>
        </w:rPr>
        <w:t xml:space="preserve">Nombre del Electivo: </w:t>
      </w:r>
    </w:p>
    <w:p w:rsidR="00BA6434" w:rsidRDefault="00BA6434" w:rsidP="009B085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Límites, Derivadas e Integrales</w:t>
      </w:r>
    </w:p>
    <w:p w:rsidR="00BA6434" w:rsidRDefault="00BA6434" w:rsidP="009B085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0854" w:rsidRDefault="009B0854" w:rsidP="009B0854">
      <w:pPr>
        <w:pStyle w:val="Sinespaciado"/>
        <w:rPr>
          <w:b/>
        </w:rPr>
      </w:pPr>
    </w:p>
    <w:p w:rsidR="00BA6434" w:rsidRPr="00BA6434" w:rsidRDefault="00BA6434" w:rsidP="009B085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A6434">
        <w:rPr>
          <w:b/>
        </w:rPr>
        <w:t xml:space="preserve">Objetivo General: </w:t>
      </w:r>
    </w:p>
    <w:p w:rsidR="00BA6434" w:rsidRPr="00BA6434" w:rsidRDefault="00BA6434" w:rsidP="009B0854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szCs w:val="24"/>
        </w:rPr>
      </w:pPr>
      <w:r w:rsidRPr="00BA6434">
        <w:rPr>
          <w:rFonts w:eastAsia="Times New Roman" w:cs="Times New Roman"/>
          <w:szCs w:val="24"/>
        </w:rPr>
        <w:t>El estudiante adquirirá habilidades y destrezas en el empleo de técnicas y procedimientos para la solución de problemas propios del cálculo diferencial e integral enfocados al área de las ingenierías</w:t>
      </w:r>
      <w:r>
        <w:rPr>
          <w:rFonts w:eastAsia="Times New Roman" w:cs="Times New Roman"/>
          <w:szCs w:val="24"/>
        </w:rPr>
        <w:t>.</w:t>
      </w:r>
    </w:p>
    <w:p w:rsidR="00BA6434" w:rsidRPr="00BA6434" w:rsidRDefault="00BA6434" w:rsidP="009B0854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szCs w:val="24"/>
        </w:rPr>
      </w:pPr>
      <w:r w:rsidRPr="00BA6434">
        <w:rPr>
          <w:rFonts w:eastAsia="Times New Roman" w:cs="Times New Roman"/>
          <w:szCs w:val="24"/>
        </w:rPr>
        <w:t xml:space="preserve">Desarrollar el pensamiento abstracto de tipo matemático, contribuyendo así a la formación matemática del estudiante. Su estudio proporciona poderosa herramienta de </w:t>
      </w:r>
      <w:proofErr w:type="spellStart"/>
      <w:proofErr w:type="gramStart"/>
      <w:r w:rsidRPr="00BA6434">
        <w:rPr>
          <w:rFonts w:eastAsia="Times New Roman" w:cs="Times New Roman"/>
          <w:szCs w:val="24"/>
        </w:rPr>
        <w:t>computo</w:t>
      </w:r>
      <w:proofErr w:type="spellEnd"/>
      <w:proofErr w:type="gramEnd"/>
      <w:r w:rsidRPr="00BA6434">
        <w:rPr>
          <w:rFonts w:eastAsia="Times New Roman" w:cs="Times New Roman"/>
          <w:szCs w:val="24"/>
        </w:rPr>
        <w:t xml:space="preserve"> para resolver problemas</w:t>
      </w:r>
      <w:r>
        <w:rPr>
          <w:rFonts w:eastAsia="Times New Roman" w:cs="Times New Roman"/>
          <w:szCs w:val="24"/>
        </w:rPr>
        <w:t>.</w:t>
      </w:r>
    </w:p>
    <w:p w:rsidR="00BA6434" w:rsidRDefault="00BA6434" w:rsidP="009B0854">
      <w:pPr>
        <w:pStyle w:val="Sinespaciad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szCs w:val="24"/>
        </w:rPr>
      </w:pPr>
      <w:r w:rsidRPr="00BA6434">
        <w:rPr>
          <w:rFonts w:eastAsia="Times New Roman" w:cs="Times New Roman"/>
          <w:szCs w:val="24"/>
        </w:rPr>
        <w:t>Elaborará y usará matemáticas que brinden la posibilidad de genera el desarrollo de capacidades para la toma de decisiones</w:t>
      </w:r>
      <w:r>
        <w:rPr>
          <w:rFonts w:eastAsia="Times New Roman" w:cs="Times New Roman"/>
          <w:szCs w:val="24"/>
        </w:rPr>
        <w:t>.</w:t>
      </w:r>
    </w:p>
    <w:p w:rsidR="00BA6434" w:rsidRDefault="00BA6434" w:rsidP="009B085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eastAsia="Times New Roman" w:cs="Times New Roman"/>
          <w:szCs w:val="24"/>
        </w:rPr>
      </w:pPr>
    </w:p>
    <w:p w:rsidR="00BA6434" w:rsidRPr="00BA6434" w:rsidRDefault="00BA6434" w:rsidP="009B085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Times New Roman"/>
          <w:b/>
          <w:szCs w:val="24"/>
        </w:rPr>
      </w:pPr>
      <w:r w:rsidRPr="00BA6434">
        <w:rPr>
          <w:rFonts w:eastAsia="Times New Roman" w:cs="Times New Roman"/>
          <w:b/>
          <w:szCs w:val="24"/>
        </w:rPr>
        <w:t>Objetivos Específicos</w:t>
      </w:r>
    </w:p>
    <w:p w:rsidR="00BA6434" w:rsidRDefault="00BA6434" w:rsidP="009B085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 espera que los estudiantes sean capaces de:</w:t>
      </w:r>
    </w:p>
    <w:p w:rsidR="00BA6434" w:rsidRDefault="00BA6434" w:rsidP="009B085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BA6434">
        <w:rPr>
          <w:rFonts w:cs="Dignathin"/>
          <w:color w:val="292829"/>
        </w:rPr>
        <w:t>Utilizar diversas formar de representación al argumentar acerca de la resultante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de la composición de funciones y la existencia de la función inversa de una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función dada.</w:t>
      </w:r>
    </w:p>
    <w:p w:rsidR="00BA6434" w:rsidRDefault="00BA6434" w:rsidP="009B085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BA6434">
        <w:rPr>
          <w:rFonts w:cs="Dignathin"/>
          <w:color w:val="292829"/>
        </w:rPr>
        <w:t>Argumentar acerca de la existencia de límites de funciones en el infinito y en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un punto para determinar convergencia y continuidad en contextos matemáticos,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de las ciencias y de la vida diaria, en forma manuscrita y utilizando herramientas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tecnológicas digitales.</w:t>
      </w:r>
    </w:p>
    <w:p w:rsidR="00BA6434" w:rsidRDefault="00BA6434" w:rsidP="009B085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BA6434">
        <w:rPr>
          <w:rFonts w:cs="Dignathin"/>
          <w:color w:val="292829"/>
        </w:rPr>
        <w:t>Modelar situaciones o fenómenos que involucren rapidez instantánea de cambio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y evaluar la necesidad eventual de ajustar el modelo obtenido.</w:t>
      </w:r>
    </w:p>
    <w:p w:rsidR="00BA6434" w:rsidRDefault="00BA6434" w:rsidP="009B085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BA6434">
        <w:rPr>
          <w:rFonts w:cs="Dignathin"/>
          <w:color w:val="292829"/>
        </w:rPr>
        <w:t>Resolver problemas que involucren crecimiento o decrecimiento, concavidad,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puntos máximos, mínimos o de inflexión de una función, a partir del cálculo de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la primera y segunda derivada, en forma manuscrita y utilizando herramientas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tecnológicas digitales.</w:t>
      </w:r>
    </w:p>
    <w:p w:rsidR="00BA6434" w:rsidRDefault="00BA6434" w:rsidP="009B085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BA6434">
        <w:rPr>
          <w:rFonts w:cs="Dignathin"/>
          <w:color w:val="292829"/>
        </w:rPr>
        <w:t>Modelar situaciones o fenómenos que involucren el concepto de integral como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área bajo la curva en contextos matemáticos, de las ciencias y de la vida diaria,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en forma manuscrita y utilizando herramientas tecnológicas digitales, y evaluar</w:t>
      </w:r>
      <w:r>
        <w:rPr>
          <w:rFonts w:cs="Dignathin"/>
          <w:color w:val="292829"/>
        </w:rPr>
        <w:t xml:space="preserve"> </w:t>
      </w:r>
      <w:r w:rsidRPr="00BA6434">
        <w:rPr>
          <w:rFonts w:cs="Dignathin"/>
          <w:color w:val="292829"/>
        </w:rPr>
        <w:t>la necesidad eventual de ajustar el modelo obtenido.</w:t>
      </w:r>
    </w:p>
    <w:p w:rsidR="003F2E1A" w:rsidRDefault="003F2E1A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</w:p>
    <w:p w:rsidR="003F2E1A" w:rsidRPr="003F2E1A" w:rsidRDefault="003F2E1A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b/>
          <w:color w:val="292829"/>
        </w:rPr>
      </w:pPr>
      <w:r w:rsidRPr="003F2E1A">
        <w:rPr>
          <w:rFonts w:cs="Dignathin"/>
          <w:b/>
          <w:color w:val="292829"/>
        </w:rPr>
        <w:t>Descripción de la Asignatura:</w:t>
      </w:r>
    </w:p>
    <w:p w:rsidR="003F2E1A" w:rsidRDefault="003F2E1A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3F2E1A">
        <w:rPr>
          <w:rFonts w:cs="Dignathin"/>
          <w:color w:val="292829"/>
        </w:rPr>
        <w:t>Esta asignatura ofrece la oportunidad de comprender y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utilizar conceptos fundamentales del cálculo infinitesimal.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El estudio se hace desde una aproximación que se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fundamenta tanto en el uso abundante de ejemplos y de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resolución de problemas cercanos y accesibles, como en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la necesaria formalización de las nociones que se utilizan.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De esta manera, proporciona oportunidades de visualizar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conceptos y situaciones, de plantear conjeturas y validarlas,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y de experimentar o proponer soluciones, con uso de</w:t>
      </w:r>
      <w:r>
        <w:rPr>
          <w:rFonts w:cs="Dignathin"/>
          <w:color w:val="292829"/>
        </w:rPr>
        <w:t xml:space="preserve"> </w:t>
      </w:r>
      <w:r w:rsidRPr="003F2E1A">
        <w:rPr>
          <w:rFonts w:cs="Dignathin"/>
          <w:color w:val="292829"/>
        </w:rPr>
        <w:t>las tecnologías digitales.</w:t>
      </w:r>
    </w:p>
    <w:p w:rsidR="00C47205" w:rsidRDefault="00C47205" w:rsidP="009B0854">
      <w:pPr>
        <w:autoSpaceDE w:val="0"/>
        <w:autoSpaceDN w:val="0"/>
        <w:adjustRightInd w:val="0"/>
        <w:spacing w:after="0" w:line="240" w:lineRule="auto"/>
        <w:rPr>
          <w:rFonts w:cs="Dignathin"/>
          <w:color w:val="292829"/>
        </w:rPr>
      </w:pPr>
    </w:p>
    <w:p w:rsidR="00C47205" w:rsidRPr="009B0854" w:rsidRDefault="009967E1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Dignathin"/>
          <w:b/>
          <w:color w:val="292829"/>
          <w:sz w:val="28"/>
          <w:szCs w:val="28"/>
        </w:rPr>
      </w:pPr>
      <w:r w:rsidRPr="009B0854">
        <w:rPr>
          <w:rFonts w:cs="Dignathin"/>
          <w:b/>
          <w:color w:val="292829"/>
          <w:sz w:val="28"/>
          <w:szCs w:val="28"/>
        </w:rPr>
        <w:t>Unidades a tratar:</w:t>
      </w:r>
    </w:p>
    <w:p w:rsidR="009967E1" w:rsidRPr="009967E1" w:rsidRDefault="009967E1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Dignathin"/>
          <w:b/>
          <w:color w:val="292829"/>
        </w:rPr>
      </w:pPr>
      <w:r w:rsidRPr="009967E1">
        <w:rPr>
          <w:rFonts w:cs="Dignathin"/>
          <w:b/>
          <w:color w:val="292829"/>
        </w:rPr>
        <w:t>Unidad 1: Función inversa y composición de funciones</w:t>
      </w:r>
    </w:p>
    <w:p w:rsidR="009967E1" w:rsidRPr="009967E1" w:rsidRDefault="009967E1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Dignathin"/>
          <w:color w:val="292829"/>
        </w:rPr>
      </w:pPr>
      <w:r w:rsidRPr="009967E1">
        <w:rPr>
          <w:rFonts w:cs="Dignathin"/>
          <w:color w:val="292829"/>
        </w:rPr>
        <w:t>Para comenzar esta asignatura, y a partir de lo aprendido de funciones hasta 2° medio, se propone el estudio de la función inversa a una función y la composición de funciones.</w:t>
      </w:r>
    </w:p>
    <w:p w:rsidR="009967E1" w:rsidRPr="009967E1" w:rsidRDefault="009967E1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Dignathin"/>
          <w:color w:val="292829"/>
        </w:rPr>
      </w:pPr>
    </w:p>
    <w:p w:rsidR="009967E1" w:rsidRPr="009967E1" w:rsidRDefault="009967E1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Dignathin"/>
          <w:b/>
          <w:color w:val="292829"/>
        </w:rPr>
      </w:pPr>
      <w:r w:rsidRPr="009967E1">
        <w:rPr>
          <w:rFonts w:cs="Dignathin"/>
          <w:b/>
          <w:color w:val="292829"/>
        </w:rPr>
        <w:t>Unidad 2: Límite de una función</w:t>
      </w:r>
    </w:p>
    <w:p w:rsidR="009967E1" w:rsidRDefault="009967E1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9967E1">
        <w:rPr>
          <w:rFonts w:cs="Dignathin"/>
          <w:color w:val="292829"/>
        </w:rPr>
        <w:t xml:space="preserve">Posteriormente, como inicio de una nueva dimensión en el aprendizaje de </w:t>
      </w:r>
      <w:r w:rsidRPr="009967E1">
        <w:rPr>
          <w:rFonts w:cs="Dignathin-Italic"/>
          <w:i/>
          <w:iCs/>
          <w:color w:val="292829"/>
        </w:rPr>
        <w:t>Matemática</w:t>
      </w:r>
      <w:r w:rsidRPr="009967E1">
        <w:rPr>
          <w:rFonts w:cs="Dignathin"/>
          <w:color w:val="292829"/>
        </w:rPr>
        <w:t>, se propone el desarrollo de la noción de funciones, una introducción a las funciones reales de variable real —que incluye operaciones entre tales funciones— y los conceptos de límite y cálculo de límite de funciones en el infinito y en un punto, sobre la base de ejemplos y dando espacio para argumentar y comunicar a partir de conjeturas.</w:t>
      </w:r>
    </w:p>
    <w:p w:rsidR="009967E1" w:rsidRDefault="009967E1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</w:p>
    <w:p w:rsidR="009967E1" w:rsidRPr="00C14A03" w:rsidRDefault="00C14A03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b/>
          <w:color w:val="292829"/>
        </w:rPr>
      </w:pPr>
      <w:r w:rsidRPr="00C14A03">
        <w:rPr>
          <w:rFonts w:cs="Dignathin"/>
          <w:b/>
          <w:color w:val="292829"/>
        </w:rPr>
        <w:t>Unidad 3: La derivada</w:t>
      </w:r>
    </w:p>
    <w:p w:rsidR="00C14A03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>
        <w:rPr>
          <w:rFonts w:cs="Dignathin"/>
          <w:color w:val="292829"/>
        </w:rPr>
        <w:t xml:space="preserve">Se </w:t>
      </w:r>
      <w:r w:rsidR="00C14A03" w:rsidRPr="00C14A03">
        <w:rPr>
          <w:rFonts w:cs="Dignathin"/>
          <w:color w:val="292829"/>
        </w:rPr>
        <w:t>define la derivada en un punto como límite de una secuencia de pendientes de rectas secantes, límite que es finalmente la pendiente de la recta tangente.</w:t>
      </w:r>
      <w:r>
        <w:rPr>
          <w:rFonts w:cs="Dignathin"/>
          <w:color w:val="292829"/>
        </w:rPr>
        <w:t xml:space="preserve"> </w:t>
      </w:r>
      <w:r w:rsidR="00C14A03" w:rsidRPr="00C14A03">
        <w:rPr>
          <w:rFonts w:cs="Dignathin"/>
          <w:color w:val="292829"/>
        </w:rPr>
        <w:t>Esto permitirá usar la derivada como modelamiento de la rapidez instantánea de cambio de una magnitud y su aplicación en el estudio de propiedades de funciones, tales como crecimiento o decrecimiento, concavidad, puntos máximos, mínimos o de inflexión.</w:t>
      </w:r>
    </w:p>
    <w:p w:rsid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</w:p>
    <w:p w:rsid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b/>
          <w:color w:val="292829"/>
        </w:rPr>
      </w:pPr>
    </w:p>
    <w:p w:rsid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b/>
          <w:color w:val="292829"/>
        </w:rPr>
      </w:pPr>
    </w:p>
    <w:p w:rsid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b/>
          <w:color w:val="292829"/>
        </w:rPr>
      </w:pPr>
    </w:p>
    <w:p w:rsid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b/>
          <w:color w:val="292829"/>
        </w:rPr>
      </w:pPr>
    </w:p>
    <w:p w:rsid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Dignathin"/>
          <w:b/>
          <w:color w:val="292829"/>
        </w:rPr>
      </w:pPr>
      <w:r w:rsidRPr="002E174E">
        <w:rPr>
          <w:rFonts w:cs="Dignathin"/>
          <w:b/>
          <w:color w:val="292829"/>
        </w:rPr>
        <w:t xml:space="preserve">Unidad 4: </w:t>
      </w:r>
      <w:r>
        <w:rPr>
          <w:rFonts w:cs="Dignathin"/>
          <w:b/>
          <w:color w:val="292829"/>
        </w:rPr>
        <w:t>Área bajo la curva. Una introducción a al cálculo integral</w:t>
      </w:r>
    </w:p>
    <w:p w:rsidR="002E174E" w:rsidRP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2E174E">
        <w:rPr>
          <w:rFonts w:cs="Dignathin"/>
          <w:color w:val="292829"/>
        </w:rPr>
        <w:t>La asignatura culmina con la aplicación del concepto de límite como modelamiento de áreas bajo una curva, por medio del límite de sumas de áreas rectangulares y, así, presentar</w:t>
      </w:r>
    </w:p>
    <w:p w:rsidR="009967E1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proofErr w:type="gramStart"/>
      <w:r w:rsidRPr="002E174E">
        <w:rPr>
          <w:rFonts w:cs="Dignathin"/>
          <w:color w:val="292829"/>
        </w:rPr>
        <w:t>el</w:t>
      </w:r>
      <w:proofErr w:type="gramEnd"/>
      <w:r w:rsidRPr="002E174E">
        <w:rPr>
          <w:rFonts w:cs="Dignathin"/>
          <w:color w:val="292829"/>
        </w:rPr>
        <w:t xml:space="preserve"> concepto de integral.</w:t>
      </w:r>
      <w:r>
        <w:rPr>
          <w:rFonts w:cs="Dignathin"/>
          <w:color w:val="292829"/>
        </w:rPr>
        <w:t xml:space="preserve"> </w:t>
      </w:r>
    </w:p>
    <w:p w:rsidR="002E174E" w:rsidRDefault="002E174E" w:rsidP="009B0854">
      <w:pP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</w:p>
    <w:p w:rsidR="002E174E" w:rsidRPr="009B0854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b/>
          <w:color w:val="292829"/>
          <w:sz w:val="28"/>
          <w:szCs w:val="28"/>
        </w:rPr>
      </w:pPr>
      <w:r w:rsidRPr="009B0854">
        <w:rPr>
          <w:rFonts w:cs="Dignathin"/>
          <w:b/>
          <w:color w:val="292829"/>
          <w:sz w:val="28"/>
          <w:szCs w:val="28"/>
        </w:rPr>
        <w:t>Proyección de estudios superiores:</w:t>
      </w:r>
    </w:p>
    <w:p w:rsidR="002E174E" w:rsidRP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r w:rsidRPr="002E174E">
        <w:rPr>
          <w:rFonts w:cs="Dignathin"/>
          <w:color w:val="292829"/>
        </w:rPr>
        <w:t>La asignatura se ocupa de conceptos y resultados que son de utilidad para estudiantes de Educación Media que quieren seguir estudios superiores, técnicos o universitarios</w:t>
      </w:r>
    </w:p>
    <w:p w:rsidR="002E174E" w:rsidRPr="002E174E" w:rsidRDefault="002E174E" w:rsidP="009B0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Dignathin"/>
          <w:color w:val="292829"/>
        </w:rPr>
      </w:pPr>
      <w:proofErr w:type="gramStart"/>
      <w:r w:rsidRPr="002E174E">
        <w:rPr>
          <w:rFonts w:cs="Dignathin"/>
          <w:color w:val="292829"/>
        </w:rPr>
        <w:t>en</w:t>
      </w:r>
      <w:proofErr w:type="gramEnd"/>
      <w:r w:rsidRPr="002E174E">
        <w:rPr>
          <w:rFonts w:cs="Dignathin"/>
          <w:color w:val="292829"/>
        </w:rPr>
        <w:t xml:space="preserve"> que la asignatura </w:t>
      </w:r>
      <w:r w:rsidRPr="002E174E">
        <w:rPr>
          <w:rFonts w:cs="Dignathin-Italic"/>
          <w:i/>
          <w:iCs/>
          <w:color w:val="292829"/>
        </w:rPr>
        <w:t xml:space="preserve">Matemática </w:t>
      </w:r>
      <w:r w:rsidRPr="002E174E">
        <w:rPr>
          <w:rFonts w:cs="Dignathin"/>
          <w:color w:val="292829"/>
        </w:rPr>
        <w:t>es una herramienta central; en particular, prepara para los cursos de Cálculo que habitualmente se dictan en la Educación Superior.</w:t>
      </w:r>
    </w:p>
    <w:p w:rsidR="009967E1" w:rsidRPr="009967E1" w:rsidRDefault="009967E1" w:rsidP="009B0854">
      <w:pPr>
        <w:autoSpaceDE w:val="0"/>
        <w:autoSpaceDN w:val="0"/>
        <w:adjustRightInd w:val="0"/>
        <w:spacing w:after="0" w:line="240" w:lineRule="auto"/>
        <w:rPr>
          <w:rFonts w:cs="Dignathin"/>
          <w:color w:val="292829"/>
        </w:rPr>
      </w:pPr>
    </w:p>
    <w:p w:rsidR="009967E1" w:rsidRPr="009967E1" w:rsidRDefault="009967E1" w:rsidP="009B0854">
      <w:pPr>
        <w:autoSpaceDE w:val="0"/>
        <w:autoSpaceDN w:val="0"/>
        <w:adjustRightInd w:val="0"/>
        <w:spacing w:after="0" w:line="240" w:lineRule="auto"/>
        <w:rPr>
          <w:rFonts w:cs="Dignathin"/>
          <w:color w:val="292829"/>
        </w:rPr>
      </w:pPr>
    </w:p>
    <w:p w:rsidR="00BA6434" w:rsidRPr="00BA6434" w:rsidRDefault="00BA6434" w:rsidP="009B0854">
      <w:pPr>
        <w:autoSpaceDE w:val="0"/>
        <w:autoSpaceDN w:val="0"/>
        <w:adjustRightInd w:val="0"/>
        <w:spacing w:after="0" w:line="240" w:lineRule="auto"/>
        <w:rPr>
          <w:rFonts w:cs="Dignathin"/>
          <w:color w:val="292829"/>
        </w:rPr>
      </w:pPr>
    </w:p>
    <w:p w:rsidR="00BA6434" w:rsidRPr="00BA6434" w:rsidRDefault="00BA6434" w:rsidP="009B0854">
      <w:pPr>
        <w:pStyle w:val="Sinespaciado"/>
      </w:pPr>
    </w:p>
    <w:sectPr w:rsidR="00BA6434" w:rsidRPr="00BA6434" w:rsidSect="003F2E1A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2D4"/>
    <w:multiLevelType w:val="multilevel"/>
    <w:tmpl w:val="77A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4C4F"/>
    <w:multiLevelType w:val="hybridMultilevel"/>
    <w:tmpl w:val="88907B18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E9956E1"/>
    <w:multiLevelType w:val="hybridMultilevel"/>
    <w:tmpl w:val="F7D8D48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34"/>
    <w:rsid w:val="002E174E"/>
    <w:rsid w:val="003F2E1A"/>
    <w:rsid w:val="00423B34"/>
    <w:rsid w:val="00862BE2"/>
    <w:rsid w:val="008E4E90"/>
    <w:rsid w:val="009967E1"/>
    <w:rsid w:val="009B0854"/>
    <w:rsid w:val="00B146C4"/>
    <w:rsid w:val="00BA6434"/>
    <w:rsid w:val="00BF03B0"/>
    <w:rsid w:val="00C14A03"/>
    <w:rsid w:val="00C47205"/>
    <w:rsid w:val="00D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64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A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64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A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Mancilla</dc:creator>
  <cp:lastModifiedBy>Usuario de Windows</cp:lastModifiedBy>
  <cp:revision>2</cp:revision>
  <dcterms:created xsi:type="dcterms:W3CDTF">2020-10-06T13:44:00Z</dcterms:created>
  <dcterms:modified xsi:type="dcterms:W3CDTF">2020-10-06T13:44:00Z</dcterms:modified>
</cp:coreProperties>
</file>